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F" w:rsidRDefault="005A536F" w:rsidP="00B94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1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6F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8C6116">
        <w:rPr>
          <w:rFonts w:ascii="Times New Roman" w:hAnsi="Times New Roman" w:cs="Times New Roman"/>
          <w:sz w:val="28"/>
          <w:szCs w:val="28"/>
        </w:rPr>
        <w:t>21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Управления Роскомнадзора по Забайкальскому краю урегулированию конфликта интересов (далее – Комиссия).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На заседании Комиссии были рассмотрены вопросы: 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подведе</w:t>
      </w:r>
      <w:r w:rsidR="008C6116">
        <w:rPr>
          <w:rFonts w:ascii="Times New Roman" w:hAnsi="Times New Roman" w:cs="Times New Roman"/>
          <w:sz w:val="28"/>
          <w:szCs w:val="28"/>
        </w:rPr>
        <w:t>ние итогов работы Комиссии в 2020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утверждение плана работы Комиссии на 20</w:t>
      </w:r>
      <w:r w:rsidR="007124F5">
        <w:rPr>
          <w:rFonts w:ascii="Times New Roman" w:hAnsi="Times New Roman" w:cs="Times New Roman"/>
          <w:sz w:val="28"/>
          <w:szCs w:val="28"/>
        </w:rPr>
        <w:t>2</w:t>
      </w:r>
      <w:r w:rsidR="008C6116">
        <w:rPr>
          <w:rFonts w:ascii="Times New Roman" w:hAnsi="Times New Roman" w:cs="Times New Roman"/>
          <w:sz w:val="28"/>
          <w:szCs w:val="28"/>
        </w:rPr>
        <w:t>1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52AB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решения: </w:t>
      </w:r>
    </w:p>
    <w:p w:rsidR="006752AB" w:rsidRDefault="0076472C" w:rsidP="00675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36F" w:rsidRPr="005A536F">
        <w:rPr>
          <w:rFonts w:ascii="Times New Roman" w:hAnsi="Times New Roman" w:cs="Times New Roman"/>
          <w:sz w:val="28"/>
          <w:szCs w:val="28"/>
        </w:rPr>
        <w:t>признать работу Комиссии в 20</w:t>
      </w:r>
      <w:r w:rsidR="008C6116">
        <w:rPr>
          <w:rFonts w:ascii="Times New Roman" w:hAnsi="Times New Roman" w:cs="Times New Roman"/>
          <w:sz w:val="28"/>
          <w:szCs w:val="28"/>
        </w:rPr>
        <w:t>20</w:t>
      </w:r>
      <w:r w:rsidR="005A536F" w:rsidRPr="005A536F">
        <w:rPr>
          <w:rFonts w:ascii="Times New Roman" w:hAnsi="Times New Roman" w:cs="Times New Roman"/>
          <w:sz w:val="28"/>
          <w:szCs w:val="28"/>
        </w:rPr>
        <w:t xml:space="preserve"> году – удовлетворительной;</w:t>
      </w:r>
    </w:p>
    <w:p w:rsidR="00037BF9" w:rsidRPr="005A536F" w:rsidRDefault="0076472C" w:rsidP="00675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36F" w:rsidRPr="005A536F">
        <w:rPr>
          <w:rFonts w:ascii="Times New Roman" w:hAnsi="Times New Roman" w:cs="Times New Roman"/>
          <w:sz w:val="28"/>
          <w:szCs w:val="28"/>
        </w:rPr>
        <w:t>утвер</w:t>
      </w:r>
      <w:r w:rsidR="007124F5">
        <w:rPr>
          <w:rFonts w:ascii="Times New Roman" w:hAnsi="Times New Roman" w:cs="Times New Roman"/>
          <w:sz w:val="28"/>
          <w:szCs w:val="28"/>
        </w:rPr>
        <w:t>д</w:t>
      </w:r>
      <w:r w:rsidR="008C6116">
        <w:rPr>
          <w:rFonts w:ascii="Times New Roman" w:hAnsi="Times New Roman" w:cs="Times New Roman"/>
          <w:sz w:val="28"/>
          <w:szCs w:val="28"/>
        </w:rPr>
        <w:t>ить План работы Комиссии на 2021</w:t>
      </w:r>
      <w:bookmarkStart w:id="0" w:name="_GoBack"/>
      <w:bookmarkEnd w:id="0"/>
      <w:r w:rsidR="005A536F" w:rsidRPr="005A53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536F" w:rsidRPr="005A536F" w:rsidRDefault="005A536F">
      <w:pPr>
        <w:rPr>
          <w:rFonts w:ascii="Times New Roman" w:hAnsi="Times New Roman" w:cs="Times New Roman"/>
          <w:sz w:val="28"/>
          <w:szCs w:val="28"/>
        </w:rPr>
      </w:pPr>
    </w:p>
    <w:sectPr w:rsidR="005A536F" w:rsidRPr="005A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1D1DE2"/>
    <w:rsid w:val="005A536F"/>
    <w:rsid w:val="006752AB"/>
    <w:rsid w:val="007124F5"/>
    <w:rsid w:val="0076472C"/>
    <w:rsid w:val="007A6DEE"/>
    <w:rsid w:val="008C6116"/>
    <w:rsid w:val="00B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2021-02-03T01:49:00Z</dcterms:created>
  <dcterms:modified xsi:type="dcterms:W3CDTF">2021-02-03T01:49:00Z</dcterms:modified>
</cp:coreProperties>
</file>